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33C4">
      <w:pPr>
        <w:pStyle w:val="4"/>
        <w:widowControl w:val="0"/>
        <w:kinsoku/>
        <w:autoSpaceDE/>
        <w:autoSpaceDN/>
        <w:spacing w:before="222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t>附件１</w:t>
      </w:r>
    </w:p>
    <w:p w14:paraId="1FB5D0C1">
      <w:pPr>
        <w:pStyle w:val="4"/>
        <w:widowControl w:val="0"/>
        <w:kinsoku/>
        <w:autoSpaceDE/>
        <w:autoSpaceDN/>
        <w:spacing w:before="222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郑州工商学院</w:t>
      </w:r>
    </w:p>
    <w:p w14:paraId="38B9D60F">
      <w:pPr>
        <w:pStyle w:val="4"/>
        <w:widowControl w:val="0"/>
        <w:kinsoku/>
        <w:autoSpaceDE/>
        <w:autoSpaceDN/>
        <w:spacing w:before="222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第五届大学生科学文化艺术节科技大赛</w:t>
      </w:r>
    </w:p>
    <w:p w14:paraId="1D163AFB">
      <w:pPr>
        <w:pStyle w:val="4"/>
        <w:widowControl w:val="0"/>
        <w:kinsoku/>
        <w:autoSpaceDE/>
        <w:autoSpaceDN/>
        <w:spacing w:before="222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活动策划书</w:t>
      </w:r>
    </w:p>
    <w:p w14:paraId="1F2158D0">
      <w:pPr>
        <w:kinsoku/>
        <w:spacing w:before="63" w:line="348" w:lineRule="auto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 w14:paraId="217D826B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为深入学习宣传贯彻党的二十大精神，教育引导广大 团员青年继承光荣传统、肩负强国使命，用青春汗水书写 新时代新征程的奋斗篇章，进一步繁荣校园文化、营造良 好的校风学风，激发大学生科技创新热情并提升其科技创新能力，促进科技与文化的深度融合，进一步营造浓厚的校园科技创新氛围。于2025年3月25日举办第五届大学生科学文化艺术节科技大赛。现将有关事宜通知如下：</w:t>
      </w:r>
    </w:p>
    <w:p w14:paraId="468FA66B">
      <w:pPr>
        <w:pStyle w:val="21"/>
        <w:widowControl w:val="0"/>
        <w:numPr>
          <w:ilvl w:val="0"/>
          <w:numId w:val="1"/>
        </w:numPr>
        <w:kinsoku/>
        <w:autoSpaceDE/>
        <w:autoSpaceDN/>
        <w:spacing w:before="63" w:line="348" w:lineRule="auto"/>
        <w:ind w:firstLineChars="0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bookmarkStart w:id="0" w:name="_Toc191493707"/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比赛主题</w:t>
      </w:r>
      <w:bookmarkEnd w:id="0"/>
    </w:p>
    <w:p w14:paraId="26AC86D7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信工领航、智创未来</w:t>
      </w:r>
    </w:p>
    <w:p w14:paraId="43BDB36E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bookmarkStart w:id="1" w:name="_Toc191493709"/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二、参赛对象</w:t>
      </w:r>
      <w:bookmarkEnd w:id="1"/>
    </w:p>
    <w:p w14:paraId="5F996E2F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郑州工商学院全体学生</w:t>
      </w:r>
    </w:p>
    <w:p w14:paraId="1C24D825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bookmarkStart w:id="2" w:name="_Toc191493710"/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三、比赛</w:t>
      </w:r>
      <w:r>
        <w:rPr>
          <w:rFonts w:ascii="黑体" w:hAnsi="黑体" w:eastAsia="黑体" w:cs="黑体"/>
          <w:spacing w:val="7"/>
          <w:sz w:val="32"/>
          <w:szCs w:val="32"/>
          <w:lang w:eastAsia="zh-CN"/>
        </w:rPr>
        <w:t>组织</w:t>
      </w:r>
      <w:bookmarkEnd w:id="2"/>
    </w:p>
    <w:p w14:paraId="4C84B977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主办单位：共青团郑州工商学院委员会</w:t>
      </w:r>
    </w:p>
    <w:p w14:paraId="1ACBE2A6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承办单位：共青团信息工程学院委员会</w:t>
      </w:r>
    </w:p>
    <w:p w14:paraId="39FA53A1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bookmarkStart w:id="3" w:name="_Toc191493711"/>
    </w:p>
    <w:p w14:paraId="1AC2BAAC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四、比赛时间</w:t>
      </w:r>
      <w:bookmarkEnd w:id="3"/>
    </w:p>
    <w:p w14:paraId="662F66FF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初赛时间：2025年3月21日</w:t>
      </w:r>
    </w:p>
    <w:p w14:paraId="3B800D16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决赛时间：2025年3月25日</w:t>
      </w:r>
    </w:p>
    <w:p w14:paraId="3A82CC1A">
      <w:pPr>
        <w:widowControl w:val="0"/>
        <w:kinsoku/>
        <w:autoSpaceDE/>
        <w:autoSpaceDN/>
        <w:spacing w:before="63" w:line="348" w:lineRule="auto"/>
        <w:ind w:firstLine="640" w:firstLineChars="200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bookmarkStart w:id="4" w:name="_Toc191493712"/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、比赛地点</w:t>
      </w:r>
      <w:bookmarkEnd w:id="4"/>
    </w:p>
    <w:p w14:paraId="28FCE06F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专业组：郑州工商学院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立德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讲堂</w:t>
      </w:r>
    </w:p>
    <w:p w14:paraId="46DCC362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非专业组：西校区操场</w:t>
      </w:r>
    </w:p>
    <w:p w14:paraId="1E405A73">
      <w:pPr>
        <w:widowControl w:val="0"/>
        <w:kinsoku/>
        <w:autoSpaceDE/>
        <w:autoSpaceDN/>
        <w:spacing w:before="63" w:line="348" w:lineRule="auto"/>
        <w:ind w:firstLine="640" w:firstLineChars="200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bookmarkStart w:id="5" w:name="_Toc191493713"/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比赛内容</w:t>
      </w:r>
      <w:bookmarkEnd w:id="5"/>
    </w:p>
    <w:p w14:paraId="25DAAB12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本次比赛分为专业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组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和非专业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组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组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类别。</w:t>
      </w:r>
    </w:p>
    <w:p w14:paraId="50E19B58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1.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专业组：参赛作品应紧密围绕专业领域的科技创新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展开，涵盖小发明、小创造、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科技创新产品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科技创新项目等，需体现较高的专业性和创新性。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并进行现场路演展示，由专业的评委团依据既定标准对展示内容进行打分。</w:t>
      </w:r>
    </w:p>
    <w:p w14:paraId="7A115595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2.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非专业组：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参赛作品将以“水火箭比赛比远”的形式，要求参赛者在严格规定的尺寸范围内设计并制作水火箭。比赛的核心在于比较各队水火箭的飞行距离，飞行最远者将获胜。为确保公平性与安全性，参赛水火箭需符合以下标准：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060D3470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（1）主体材料：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43A1512D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1.仅限使用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1.5L/2L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标准塑料饮料瓶（瓶身完整无破损，可叠加不超过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个瓶子）。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1EB416CC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2.禁止使用金属、玻璃等硬质或危险材料。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7DDB55B7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（2）尺寸限制：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627443DE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1.总高度不超过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80cm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，最大直径不超过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15cm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215C7531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2.箭体尾部允许添加稳定翼，但翼展总宽度不超过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30cm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73088E99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3.瓶口内径需严格限定为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20-22mm,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仅允许使用符合该标准的饮料瓶（如可口可乐、百事、健力宝等品牌瓶口规格）</w:t>
      </w:r>
    </w:p>
    <w:p w14:paraId="2A536D75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（3）动力系统：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5D9AEE4E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1.仅允许使用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压缩空气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+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水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作为动力源，禁止添加化学燃料、弹簧或其他外部能源。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</w:p>
    <w:p w14:paraId="0ADFE3FF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2.注水量不得超过瓶体容量的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2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/3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</w:t>
      </w:r>
      <w:bookmarkStart w:id="6" w:name="_Toc191493714"/>
    </w:p>
    <w:p w14:paraId="7E0C1E8B">
      <w:pPr>
        <w:widowControl w:val="0"/>
        <w:kinsoku/>
        <w:autoSpaceDE/>
        <w:autoSpaceDN/>
        <w:spacing w:before="63" w:line="348" w:lineRule="auto"/>
        <w:ind w:firstLine="640" w:firstLineChars="200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七、赛程安排</w:t>
      </w:r>
      <w:bookmarkEnd w:id="6"/>
    </w:p>
    <w:p w14:paraId="3CA98756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1）报名阶段：发布大赛通知，发布专业组和非专业组的参赛要求，收集参赛队伍信息。专业组不设定名额限制，非专业组各学院积极组织报名。比赛以小组（最多3人）形式参赛，参赛小组需选择自己参赛的类别，进行作品设计，提交作品，每类每组的资料和作品仅限提交一份。（各学院最少报名数量见下表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A8F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1" w:type="dxa"/>
          </w:tcPr>
          <w:p w14:paraId="4EB9CBC1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4261" w:type="dxa"/>
          </w:tcPr>
          <w:p w14:paraId="48CA78F7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推荐名额</w:t>
            </w:r>
          </w:p>
        </w:tc>
      </w:tr>
      <w:tr w14:paraId="5D22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08E5F3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工学院</w:t>
            </w:r>
          </w:p>
        </w:tc>
        <w:tc>
          <w:tcPr>
            <w:tcW w:w="4261" w:type="dxa"/>
          </w:tcPr>
          <w:p w14:paraId="6F6A53EC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1</w:t>
            </w:r>
          </w:p>
        </w:tc>
      </w:tr>
      <w:tr w14:paraId="640E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C6A69F1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信息工程学院</w:t>
            </w:r>
          </w:p>
        </w:tc>
        <w:tc>
          <w:tcPr>
            <w:tcW w:w="4261" w:type="dxa"/>
          </w:tcPr>
          <w:p w14:paraId="696F0B3B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3</w:t>
            </w:r>
          </w:p>
        </w:tc>
      </w:tr>
      <w:tr w14:paraId="1916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3A6F26E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商学院</w:t>
            </w:r>
          </w:p>
        </w:tc>
        <w:tc>
          <w:tcPr>
            <w:tcW w:w="4261" w:type="dxa"/>
          </w:tcPr>
          <w:p w14:paraId="56AF2B1E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1</w:t>
            </w:r>
          </w:p>
        </w:tc>
      </w:tr>
      <w:tr w14:paraId="5ACA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E90D401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财税学院</w:t>
            </w:r>
          </w:p>
        </w:tc>
        <w:tc>
          <w:tcPr>
            <w:tcW w:w="4261" w:type="dxa"/>
          </w:tcPr>
          <w:p w14:paraId="15222AA5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1</w:t>
            </w:r>
          </w:p>
        </w:tc>
      </w:tr>
      <w:tr w14:paraId="599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C8A6F9D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艺术学院</w:t>
            </w:r>
          </w:p>
        </w:tc>
        <w:tc>
          <w:tcPr>
            <w:tcW w:w="4261" w:type="dxa"/>
          </w:tcPr>
          <w:p w14:paraId="55E8A8A2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1</w:t>
            </w:r>
          </w:p>
        </w:tc>
      </w:tr>
      <w:tr w14:paraId="6D70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D341C27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文法学院</w:t>
            </w:r>
          </w:p>
        </w:tc>
        <w:tc>
          <w:tcPr>
            <w:tcW w:w="4261" w:type="dxa"/>
          </w:tcPr>
          <w:p w14:paraId="2328C090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1</w:t>
            </w:r>
          </w:p>
        </w:tc>
      </w:tr>
      <w:tr w14:paraId="0A59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037C76B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体育学院</w:t>
            </w:r>
          </w:p>
        </w:tc>
        <w:tc>
          <w:tcPr>
            <w:tcW w:w="4261" w:type="dxa"/>
          </w:tcPr>
          <w:p w14:paraId="76EA01F3">
            <w:pPr>
              <w:widowControl w:val="0"/>
              <w:kinsoku/>
              <w:autoSpaceDE/>
              <w:autoSpaceDN/>
              <w:spacing w:before="63" w:line="348" w:lineRule="auto"/>
              <w:ind w:firstLine="668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1</w:t>
            </w:r>
          </w:p>
        </w:tc>
      </w:tr>
    </w:tbl>
    <w:p w14:paraId="5AF43658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（2）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项目提交：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3月15日之前，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各队伍负责人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将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选手所需报名材料做成压缩包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发送至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指定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邮箱：(3330465660@qq.com)，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所有材料一经上交，不得更改，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逾期不再受理，视为自动放弃参赛资格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。具体材料要求如下：</w:t>
      </w:r>
    </w:p>
    <w:p w14:paraId="610B3C6D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1.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专业组：</w:t>
      </w:r>
    </w:p>
    <w:p w14:paraId="65D5A9C1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[1]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选手需填写并提交报名表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4A5DF2DB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[2]参赛作品需包含至少三张图片，如水火箭的整体示例图等相关内容。</w:t>
      </w:r>
    </w:p>
    <w:p w14:paraId="0D3754FE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2.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非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专业组：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</w:t>
      </w:r>
    </w:p>
    <w:p w14:paraId="32B9308A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[1]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选手需填写并提交报名表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6D46084C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[2]参赛作品需包含至少三张图片，如产品项目的示例图等相关内容。</w:t>
      </w:r>
    </w:p>
    <w:p w14:paraId="50DE3E82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[3]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选手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需提交项目展示PPT。</w:t>
      </w:r>
    </w:p>
    <w:p w14:paraId="258BF5CD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（3）初审筛选：由专家评审团对提交的项目进行初步审核，筛选出符合比赛要求且具有一定创新性和可行性的项目。</w:t>
      </w:r>
    </w:p>
    <w:p w14:paraId="05617412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（4）项目展示：进入此阶段的队伍需准备项目展示材料，如内容讲解，实物模型等。</w:t>
      </w:r>
    </w:p>
    <w:p w14:paraId="06AE8BAB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（5）决赛展示：承办方将根据所报名单通知相关人员进群（初赛结束后会将群二维码发给各院负责人），3月25日进行决赛，最后决出冠、亚、季军以及优秀奖，并颁发精美奖品及荣誉证书。</w:t>
      </w:r>
    </w:p>
    <w:p w14:paraId="6D547831">
      <w:pPr>
        <w:widowControl w:val="0"/>
        <w:kinsoku/>
        <w:autoSpaceDE/>
        <w:autoSpaceDN/>
        <w:spacing w:before="63" w:line="348" w:lineRule="auto"/>
        <w:ind w:firstLine="640" w:firstLineChars="200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bookmarkStart w:id="7" w:name="_Toc191493715"/>
    </w:p>
    <w:p w14:paraId="7130CA47">
      <w:pPr>
        <w:widowControl w:val="0"/>
        <w:kinsoku/>
        <w:autoSpaceDE/>
        <w:autoSpaceDN/>
        <w:spacing w:before="63" w:line="348" w:lineRule="auto"/>
        <w:ind w:firstLine="640" w:firstLineChars="200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八、宣传和推广</w:t>
      </w:r>
      <w:bookmarkEnd w:id="7"/>
    </w:p>
    <w:p w14:paraId="77CCF79B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各学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院要认真开展赛事宣传活动，充分利用校园媒体、新媒体等多元传播渠道对赛事进行全面宣传推广，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制作大赛的宣传视频、海报等宣传资料，广泛传播。同时要认真做好大赛动员工作，引导更多的学生深入了解比赛，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鼓励参赛学生结合所学专业、个人能力优势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和</w:t>
      </w:r>
      <w:r>
        <w:rPr>
          <w:rFonts w:ascii="仿宋_GB2312" w:hAnsi="仿宋_GB2312" w:eastAsia="仿宋_GB2312" w:cs="仿宋_GB2312"/>
          <w:spacing w:val="7"/>
          <w:sz w:val="32"/>
          <w:szCs w:val="32"/>
          <w:lang w:eastAsia="zh-CN"/>
        </w:rPr>
        <w:t>兴趣特长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积极参加比赛。</w:t>
      </w:r>
    </w:p>
    <w:p w14:paraId="0D43F238">
      <w:pPr>
        <w:widowControl w:val="0"/>
        <w:kinsoku/>
        <w:autoSpaceDE/>
        <w:autoSpaceDN/>
        <w:spacing w:before="63" w:line="348" w:lineRule="auto"/>
        <w:ind w:firstLine="640" w:firstLineChars="200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bookmarkStart w:id="8" w:name="_Toc191493716"/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  <w:t>九、其他事项</w:t>
      </w:r>
      <w:bookmarkEnd w:id="8"/>
    </w:p>
    <w:p w14:paraId="5C466284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1. 参赛作品必须为原创，严禁抄袭或剽窃他人成果。  </w:t>
      </w:r>
    </w:p>
    <w:p w14:paraId="133E5B31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2. 参赛者需遵守比赛规则，服从评审团的安排。  </w:t>
      </w:r>
    </w:p>
    <w:p w14:paraId="5A3D163B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3. 比赛期间注意安全，尤其是涉及电子设备或机械操作的作品。  </w:t>
      </w:r>
    </w:p>
    <w:p w14:paraId="4BE60371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4. 活动组织方有权对参赛作品进行宣传和展示。</w:t>
      </w:r>
    </w:p>
    <w:p w14:paraId="02AFFA08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联系人：程莹洛   </w:t>
      </w:r>
    </w:p>
    <w:p w14:paraId="3417B469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邮  箱：3330465660@qq.com</w:t>
      </w:r>
    </w:p>
    <w:p w14:paraId="0C710022">
      <w:pPr>
        <w:widowControl w:val="0"/>
        <w:kinsoku/>
        <w:autoSpaceDE/>
        <w:autoSpaceDN/>
        <w:spacing w:before="63" w:line="348" w:lineRule="auto"/>
        <w:ind w:firstLine="668" w:firstLineChars="200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地  址: 1号教学楼308办公室</w:t>
      </w:r>
    </w:p>
    <w:p w14:paraId="661ED69D">
      <w:pPr>
        <w:pStyle w:val="4"/>
        <w:widowControl w:val="0"/>
        <w:kinsoku/>
        <w:topLinePunct/>
        <w:autoSpaceDN/>
        <w:adjustRightInd/>
        <w:snapToGrid/>
        <w:spacing w:before="192" w:line="348" w:lineRule="auto"/>
        <w:ind w:right="260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</w:p>
    <w:p w14:paraId="481C4310">
      <w:pPr>
        <w:pStyle w:val="4"/>
        <w:widowControl w:val="0"/>
        <w:kinsoku/>
        <w:topLinePunct/>
        <w:spacing w:before="222" w:line="348" w:lineRule="auto"/>
        <w:jc w:val="both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w w:val="85"/>
          <w:kern w:val="0"/>
          <w:sz w:val="32"/>
          <w:szCs w:val="32"/>
          <w:fitText w:val="7904" w:id="483282399"/>
          <w:lang w:eastAsia="zh-CN"/>
        </w:rPr>
        <w:t>共青团郑州工商学院委员会          共青团信息工程学院委员</w:t>
      </w:r>
      <w:r>
        <w:rPr>
          <w:rFonts w:hint="eastAsia" w:ascii="仿宋_GB2312" w:hAnsi="仿宋_GB2312" w:eastAsia="仿宋_GB2312" w:cs="仿宋_GB2312"/>
          <w:spacing w:val="0"/>
          <w:w w:val="85"/>
          <w:kern w:val="0"/>
          <w:sz w:val="32"/>
          <w:szCs w:val="32"/>
          <w:fitText w:val="7904" w:id="483282399"/>
          <w:lang w:eastAsia="zh-CN"/>
        </w:rPr>
        <w:t>会</w:t>
      </w:r>
    </w:p>
    <w:p w14:paraId="7F45AA94">
      <w:pPr>
        <w:pStyle w:val="4"/>
        <w:widowControl w:val="0"/>
        <w:kinsoku/>
        <w:topLinePunct/>
        <w:spacing w:before="222" w:line="348" w:lineRule="auto"/>
        <w:ind w:firstLine="61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szCs w:val="32"/>
          <w:fitText w:val="2016" w:id="423781625"/>
          <w:lang w:eastAsia="zh-CN"/>
        </w:rPr>
        <w:t>2025年2月27</w:t>
      </w:r>
      <w:r>
        <w:rPr>
          <w:rFonts w:hint="eastAsia" w:ascii="仿宋_GB2312" w:hAnsi="仿宋_GB2312" w:eastAsia="仿宋_GB2312" w:cs="仿宋_GB2312"/>
          <w:spacing w:val="7"/>
          <w:w w:val="96"/>
          <w:kern w:val="0"/>
          <w:sz w:val="32"/>
          <w:szCs w:val="32"/>
          <w:fitText w:val="2016" w:id="423781625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szCs w:val="32"/>
          <w:fitText w:val="2016" w:id="1800540921"/>
          <w:lang w:eastAsia="zh-CN"/>
        </w:rPr>
        <w:t>2025年2月27</w:t>
      </w:r>
      <w:r>
        <w:rPr>
          <w:rFonts w:hint="eastAsia" w:ascii="仿宋_GB2312" w:hAnsi="仿宋_GB2312" w:eastAsia="仿宋_GB2312" w:cs="仿宋_GB2312"/>
          <w:spacing w:val="7"/>
          <w:w w:val="96"/>
          <w:kern w:val="0"/>
          <w:sz w:val="32"/>
          <w:szCs w:val="32"/>
          <w:fitText w:val="2016" w:id="1800540921"/>
          <w:lang w:eastAsia="zh-CN"/>
        </w:rPr>
        <w:t>日</w:t>
      </w:r>
    </w:p>
    <w:p w14:paraId="2EADF3F1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7A85F4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BCC0CD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90E2FD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E712A4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8378D0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BB5CB5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1E9E13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624B21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FA8CC2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EB94F5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606128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75BE89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805D2A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2E96B9">
      <w:pPr>
        <w:pStyle w:val="4"/>
        <w:tabs>
          <w:tab w:val="left" w:pos="0"/>
        </w:tabs>
        <w:spacing w:before="222" w:after="160" w:line="348" w:lineRule="auto"/>
        <w:outlineLvl w:val="0"/>
        <w:rPr>
          <w:rFonts w:hint="eastAsia" w:ascii="黑体" w:eastAsia="黑体" w:cs="黑体"/>
          <w:spacing w:val="-3"/>
          <w:lang w:eastAsia="zh-CN"/>
        </w:rPr>
      </w:pPr>
      <w:r>
        <w:rPr>
          <w:rFonts w:hint="eastAsia" w:ascii="黑体" w:eastAsia="黑体" w:cs="黑体"/>
          <w:spacing w:val="-3"/>
          <w:lang w:eastAsia="zh-CN"/>
        </w:rPr>
        <w:t>附件：</w:t>
      </w:r>
    </w:p>
    <w:p w14:paraId="605917A3">
      <w:pPr>
        <w:pStyle w:val="4"/>
        <w:tabs>
          <w:tab w:val="left" w:pos="0"/>
        </w:tabs>
        <w:spacing w:before="222" w:after="160" w:line="348" w:lineRule="auto"/>
        <w:ind w:firstLine="420"/>
        <w:outlineLvl w:val="0"/>
        <w:rPr>
          <w:rFonts w:hint="eastAsia" w:ascii="黑体" w:eastAsia="黑体" w:cs="黑体"/>
          <w:spacing w:val="-3"/>
          <w:lang w:eastAsia="zh-CN"/>
        </w:rPr>
      </w:pPr>
      <w:r>
        <w:rPr>
          <w:rFonts w:hint="eastAsia" w:ascii="黑体" w:eastAsia="黑体" w:cs="黑体"/>
          <w:spacing w:val="-3"/>
          <w:lang w:eastAsia="zh-CN"/>
        </w:rPr>
        <w:t>评比标准</w:t>
      </w:r>
    </w:p>
    <w:tbl>
      <w:tblPr>
        <w:tblStyle w:val="10"/>
        <w:tblW w:w="8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266"/>
        <w:gridCol w:w="5158"/>
      </w:tblGrid>
      <w:tr w14:paraId="1981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BF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Times New Roman" w:eastAsia="仿宋_GB2312" w:cs="仿宋"/>
                <w:sz w:val="32"/>
                <w:szCs w:val="32"/>
              </w:rPr>
              <w:t>专业组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评分</w:t>
            </w:r>
          </w:p>
        </w:tc>
      </w:tr>
      <w:tr w14:paraId="7CE4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82AE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考核</w:t>
            </w:r>
          </w:p>
          <w:p w14:paraId="2DB115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内容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8C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分数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80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</w:tr>
      <w:tr w14:paraId="0CB3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7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创新性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7B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9594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作品是否具有独特的创意，是否突破了现有的技术或思维模式及是否具有未来发展的潜力。</w:t>
            </w:r>
          </w:p>
        </w:tc>
      </w:tr>
      <w:tr w14:paraId="2E02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E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技术难度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11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E510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3"/>
                <w:lang w:eastAsia="zh-CN"/>
              </w:rPr>
              <w:t>作品所涉及的技术是否具有较高的复杂性，是否展示了较高的技术水平。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技术实现是否完整，是否能够正确运行。</w:t>
            </w:r>
          </w:p>
        </w:tc>
      </w:tr>
      <w:tr w14:paraId="7579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CC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实用性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0F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DDE3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3"/>
                <w:lang w:eastAsia="zh-CN"/>
              </w:rPr>
              <w:t>作品是否具有实际应用价值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pacing w:val="-3"/>
                <w:lang w:eastAsia="zh-CN"/>
              </w:rPr>
              <w:t>是否能够解决现实生活中的问题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pacing w:val="-3"/>
                <w:lang w:eastAsia="zh-CN"/>
              </w:rPr>
              <w:t>是否具有广泛的应用场景或市场潜力。</w:t>
            </w:r>
          </w:p>
        </w:tc>
      </w:tr>
      <w:tr w14:paraId="7FFD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72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成果展示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CD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496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参赛者在展示过程中的表现，包括语言表达、逻辑思维等。</w:t>
            </w:r>
          </w:p>
        </w:tc>
      </w:tr>
      <w:tr w14:paraId="19D2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5C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29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90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98E1BCB">
      <w:pPr>
        <w:pStyle w:val="4"/>
        <w:tabs>
          <w:tab w:val="left" w:pos="0"/>
        </w:tabs>
        <w:spacing w:before="222" w:after="160" w:line="348" w:lineRule="auto"/>
        <w:outlineLvl w:val="0"/>
        <w:rPr>
          <w:rFonts w:hint="eastAsia" w:ascii="黑体" w:eastAsia="黑体" w:cs="黑体"/>
          <w:spacing w:val="-3"/>
        </w:rPr>
      </w:pPr>
    </w:p>
    <w:p w14:paraId="6BCD2990">
      <w:pPr>
        <w:pStyle w:val="4"/>
        <w:tabs>
          <w:tab w:val="left" w:pos="0"/>
        </w:tabs>
        <w:spacing w:before="222" w:after="160" w:line="348" w:lineRule="auto"/>
        <w:outlineLvl w:val="0"/>
        <w:rPr>
          <w:rFonts w:hint="eastAsia" w:ascii="黑体" w:eastAsia="黑体" w:cs="黑体"/>
          <w:spacing w:val="-3"/>
        </w:rPr>
      </w:pPr>
    </w:p>
    <w:tbl>
      <w:tblPr>
        <w:tblStyle w:val="10"/>
        <w:tblW w:w="83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267"/>
        <w:gridCol w:w="5157"/>
      </w:tblGrid>
      <w:tr w14:paraId="48FA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6B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非</w:t>
            </w:r>
            <w:r>
              <w:rPr>
                <w:rFonts w:ascii="仿宋_GB2312" w:hAnsi="Times New Roman" w:eastAsia="仿宋_GB2312" w:cs="仿宋"/>
                <w:sz w:val="32"/>
                <w:szCs w:val="32"/>
              </w:rPr>
              <w:t>专业组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评分</w:t>
            </w:r>
          </w:p>
        </w:tc>
      </w:tr>
      <w:tr w14:paraId="760E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4B0C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考核</w:t>
            </w:r>
          </w:p>
          <w:p w14:paraId="3042DA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内容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FA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分数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C4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</w:tr>
      <w:tr w14:paraId="57FD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1E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核心指标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70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238C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发射距离，该指标是衡量作品性能的关键要素，我们将根据作品的发射距离来评估其技术水平和实际效果。</w:t>
            </w:r>
          </w:p>
        </w:tc>
      </w:tr>
      <w:tr w14:paraId="76036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33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创新设计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C0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35C4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鼓励新颖独特的设计，注重部件的巧妙组合，同时要求美观大方，富有创意。</w:t>
            </w:r>
          </w:p>
        </w:tc>
      </w:tr>
      <w:tr w14:paraId="619DA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6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0A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91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7A60452">
      <w:pPr>
        <w:rPr>
          <w:rFonts w:hint="eastAsia" w:ascii="黑体" w:hAnsi="黑体" w:eastAsia="黑体" w:cs="黑体"/>
          <w:spacing w:val="-13"/>
          <w:sz w:val="32"/>
          <w:szCs w:val="32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827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103"/>
        <w:gridCol w:w="2450"/>
        <w:gridCol w:w="2334"/>
      </w:tblGrid>
      <w:tr w14:paraId="33CA5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C67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参赛报名表</w:t>
            </w:r>
          </w:p>
        </w:tc>
      </w:tr>
      <w:tr w14:paraId="501F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4FCF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队名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C87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1F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CC98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1145"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专业组            非专业组</w:t>
            </w:r>
          </w:p>
        </w:tc>
      </w:tr>
      <w:tr w14:paraId="35C0D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27E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45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9E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D4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46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5CC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班级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80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4D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72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05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60F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学号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70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46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2F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C4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542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学院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92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DC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ADB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91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59D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AF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00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65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D0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0C3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辅导员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C1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E4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A9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3A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419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作品介绍</w:t>
            </w:r>
          </w:p>
        </w:tc>
        <w:tc>
          <w:tcPr>
            <w:tcW w:w="6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1E2E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（专业组介绍产品理念，创意思想，市场潜力，相关技术等</w:t>
            </w:r>
          </w:p>
          <w:p w14:paraId="4D3CC7FE">
            <w:pPr>
              <w:pStyle w:val="4"/>
              <w:spacing w:before="222" w:line="348" w:lineRule="auto"/>
              <w:ind w:firstLine="608" w:firstLineChars="20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非专业组介绍水火箭名称，设计说明，外观设计，技术规格等）</w:t>
            </w:r>
          </w:p>
          <w:p w14:paraId="2FD129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227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CA4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作品图片</w:t>
            </w:r>
          </w:p>
        </w:tc>
        <w:tc>
          <w:tcPr>
            <w:tcW w:w="6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4E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（至少三张）</w:t>
            </w:r>
          </w:p>
          <w:p w14:paraId="511F76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F09B3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7AECF78">
      <w:pPr>
        <w:pStyle w:val="4"/>
        <w:widowControl w:val="0"/>
        <w:kinsoku/>
        <w:topLinePunct/>
        <w:spacing w:before="222" w:line="34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77269"/>
    <w:multiLevelType w:val="multilevel"/>
    <w:tmpl w:val="7A877269"/>
    <w:lvl w:ilvl="0" w:tentative="0">
      <w:start w:val="1"/>
      <w:numFmt w:val="japaneseCounting"/>
      <w:lvlText w:val="%1、"/>
      <w:lvlJc w:val="left"/>
      <w:pPr>
        <w:ind w:left="13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40"/>
      </w:pPr>
    </w:lvl>
    <w:lvl w:ilvl="2" w:tentative="0">
      <w:start w:val="1"/>
      <w:numFmt w:val="lowerRoman"/>
      <w:lvlText w:val="%3."/>
      <w:lvlJc w:val="right"/>
      <w:pPr>
        <w:ind w:left="1988" w:hanging="440"/>
      </w:pPr>
    </w:lvl>
    <w:lvl w:ilvl="3" w:tentative="0">
      <w:start w:val="1"/>
      <w:numFmt w:val="decimal"/>
      <w:lvlText w:val="%4."/>
      <w:lvlJc w:val="left"/>
      <w:pPr>
        <w:ind w:left="2428" w:hanging="440"/>
      </w:pPr>
    </w:lvl>
    <w:lvl w:ilvl="4" w:tentative="0">
      <w:start w:val="1"/>
      <w:numFmt w:val="lowerLetter"/>
      <w:lvlText w:val="%5)"/>
      <w:lvlJc w:val="left"/>
      <w:pPr>
        <w:ind w:left="2868" w:hanging="440"/>
      </w:pPr>
    </w:lvl>
    <w:lvl w:ilvl="5" w:tentative="0">
      <w:start w:val="1"/>
      <w:numFmt w:val="lowerRoman"/>
      <w:lvlText w:val="%6."/>
      <w:lvlJc w:val="right"/>
      <w:pPr>
        <w:ind w:left="3308" w:hanging="440"/>
      </w:pPr>
    </w:lvl>
    <w:lvl w:ilvl="6" w:tentative="0">
      <w:start w:val="1"/>
      <w:numFmt w:val="decimal"/>
      <w:lvlText w:val="%7."/>
      <w:lvlJc w:val="left"/>
      <w:pPr>
        <w:ind w:left="3748" w:hanging="440"/>
      </w:pPr>
    </w:lvl>
    <w:lvl w:ilvl="7" w:tentative="0">
      <w:start w:val="1"/>
      <w:numFmt w:val="lowerLetter"/>
      <w:lvlText w:val="%8)"/>
      <w:lvlJc w:val="left"/>
      <w:pPr>
        <w:ind w:left="4188" w:hanging="440"/>
      </w:pPr>
    </w:lvl>
    <w:lvl w:ilvl="8" w:tentative="0">
      <w:start w:val="1"/>
      <w:numFmt w:val="lowerRoman"/>
      <w:lvlText w:val="%9."/>
      <w:lvlJc w:val="right"/>
      <w:pPr>
        <w:ind w:left="462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FA"/>
    <w:rsid w:val="00041CC8"/>
    <w:rsid w:val="000423A4"/>
    <w:rsid w:val="00062E06"/>
    <w:rsid w:val="0006725F"/>
    <w:rsid w:val="00072295"/>
    <w:rsid w:val="000761A4"/>
    <w:rsid w:val="000C7CEE"/>
    <w:rsid w:val="001A6BED"/>
    <w:rsid w:val="00217F5F"/>
    <w:rsid w:val="00251C03"/>
    <w:rsid w:val="00254412"/>
    <w:rsid w:val="00277E98"/>
    <w:rsid w:val="003C34B3"/>
    <w:rsid w:val="003E0F00"/>
    <w:rsid w:val="00447FE4"/>
    <w:rsid w:val="00481811"/>
    <w:rsid w:val="004A4B82"/>
    <w:rsid w:val="004D1ACA"/>
    <w:rsid w:val="004F5F91"/>
    <w:rsid w:val="00583525"/>
    <w:rsid w:val="005B7BEB"/>
    <w:rsid w:val="005F6658"/>
    <w:rsid w:val="006D4B0B"/>
    <w:rsid w:val="006F257C"/>
    <w:rsid w:val="007A1769"/>
    <w:rsid w:val="007B46B6"/>
    <w:rsid w:val="007B5D37"/>
    <w:rsid w:val="008170A2"/>
    <w:rsid w:val="0085236E"/>
    <w:rsid w:val="008540C1"/>
    <w:rsid w:val="008D500A"/>
    <w:rsid w:val="008F4510"/>
    <w:rsid w:val="008F6D40"/>
    <w:rsid w:val="009A3422"/>
    <w:rsid w:val="009E079F"/>
    <w:rsid w:val="00A766B8"/>
    <w:rsid w:val="00B24E96"/>
    <w:rsid w:val="00B33C7E"/>
    <w:rsid w:val="00B567C2"/>
    <w:rsid w:val="00B85BDB"/>
    <w:rsid w:val="00BD7769"/>
    <w:rsid w:val="00BF7E37"/>
    <w:rsid w:val="00C06F70"/>
    <w:rsid w:val="00C6423A"/>
    <w:rsid w:val="00C86DB4"/>
    <w:rsid w:val="00CA7DB1"/>
    <w:rsid w:val="00CC47B1"/>
    <w:rsid w:val="00DE67AB"/>
    <w:rsid w:val="00E547FB"/>
    <w:rsid w:val="00EE4CFA"/>
    <w:rsid w:val="00F37FFC"/>
    <w:rsid w:val="05991C3C"/>
    <w:rsid w:val="0D38685B"/>
    <w:rsid w:val="0D3E028C"/>
    <w:rsid w:val="21B37D82"/>
    <w:rsid w:val="26C10CA4"/>
    <w:rsid w:val="2F5922B5"/>
    <w:rsid w:val="307B5B58"/>
    <w:rsid w:val="371D4492"/>
    <w:rsid w:val="38E631C4"/>
    <w:rsid w:val="4A541B9F"/>
    <w:rsid w:val="4AFE0C8A"/>
    <w:rsid w:val="55C32515"/>
    <w:rsid w:val="62EB755A"/>
    <w:rsid w:val="633E77AC"/>
    <w:rsid w:val="706A3407"/>
    <w:rsid w:val="7E413ACD"/>
    <w:rsid w:val="7EB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toc 3"/>
    <w:basedOn w:val="1"/>
    <w:next w:val="1"/>
    <w:autoRedefine/>
    <w:unhideWhenUsed/>
    <w:qFormat/>
    <w:uiPriority w:val="39"/>
    <w:pPr>
      <w:kinsoku/>
      <w:autoSpaceDE/>
      <w:autoSpaceDN/>
      <w:adjustRightInd/>
      <w:snapToGrid/>
      <w:spacing w:after="100" w:line="259" w:lineRule="auto"/>
      <w:ind w:left="440"/>
      <w:textAlignment w:val="auto"/>
    </w:pPr>
    <w:rPr>
      <w:rFonts w:cs="Times New Roman" w:asciiTheme="minorHAnsi" w:hAnsiTheme="minorHAnsi" w:eastAsiaTheme="minorEastAsia"/>
      <w:snapToGrid/>
      <w:color w:val="auto"/>
      <w:sz w:val="22"/>
      <w:szCs w:val="22"/>
      <w:lang w:eastAsia="zh-CN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644"/>
        <w:tab w:val="right" w:leader="dot" w:pos="8296"/>
      </w:tabs>
      <w:spacing w:line="720" w:lineRule="auto"/>
    </w:pPr>
  </w:style>
  <w:style w:type="paragraph" w:styleId="9">
    <w:name w:val="toc 2"/>
    <w:basedOn w:val="1"/>
    <w:next w:val="1"/>
    <w:autoRedefine/>
    <w:unhideWhenUsed/>
    <w:qFormat/>
    <w:uiPriority w:val="39"/>
    <w:pPr>
      <w:kinsoku/>
      <w:autoSpaceDE/>
      <w:autoSpaceDN/>
      <w:adjustRightInd/>
      <w:snapToGrid/>
      <w:spacing w:after="100" w:line="259" w:lineRule="auto"/>
      <w:ind w:left="220"/>
      <w:textAlignment w:val="auto"/>
    </w:pPr>
    <w:rPr>
      <w:rFonts w:cs="Times New Roman" w:asciiTheme="minorHAnsi" w:hAnsiTheme="minorHAnsi" w:eastAsiaTheme="minorEastAsia"/>
      <w:snapToGrid/>
      <w:color w:val="auto"/>
      <w:sz w:val="22"/>
      <w:szCs w:val="22"/>
      <w:lang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页脚 字符"/>
    <w:basedOn w:val="12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批注文字 字符"/>
    <w:basedOn w:val="12"/>
    <w:link w:val="3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12"/>
    <w:link w:val="2"/>
    <w:qFormat/>
    <w:uiPriority w:val="0"/>
    <w:rPr>
      <w:rFonts w:ascii="Arial" w:hAnsi="Arial" w:eastAsia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customStyle="1" w:styleId="20">
    <w:name w:val="TOC 标题1"/>
    <w:basedOn w:val="2"/>
    <w:next w:val="1"/>
    <w:unhideWhenUsed/>
    <w:qFormat/>
    <w:uiPriority w:val="39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snapToGrid/>
      <w:color w:val="2E54A1" w:themeColor="accent1" w:themeShade="BF"/>
      <w:kern w:val="0"/>
      <w:sz w:val="32"/>
      <w:szCs w:val="32"/>
      <w:lang w:eastAsia="zh-CN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D206-4030-4101-8C85-2501D2C6C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2046</Words>
  <Characters>2167</Characters>
  <Lines>17</Lines>
  <Paragraphs>4</Paragraphs>
  <TotalTime>20</TotalTime>
  <ScaleCrop>false</ScaleCrop>
  <LinksUpToDate>false</LinksUpToDate>
  <CharactersWithSpaces>2254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2025-02-25T11:39:00Z</dcterms:created>
  <dc:creator>86166</dc:creator>
  <cp:lastModifiedBy>Demon♝L</cp:lastModifiedBy>
  <dcterms:modified xsi:type="dcterms:W3CDTF">2025-03-10T03:00:57Z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eyJoZGlkIjoiMjcxYjhhMmY0OGNmYTI0YmVlNzVjZDE3MTgwZDI1ZmYiLCJ1c2VySWQiOiIzMTIzNzY0NDAifQ==</vt:lpwstr>
  </property>
  <property fmtid="{D5CDD505-2E9C-101B-9397-08002B2CF9AE}" pid="4" name="ICV">
    <vt:lpwstr>67D0B27D74CB479EAD1CFB3D4B0F795D_12</vt:lpwstr>
  </property>
</Properties>
</file>